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0765" w14:textId="793C462A" w:rsidR="00633077" w:rsidRDefault="006A1A2C">
      <w:pPr>
        <w:spacing w:after="0"/>
        <w:jc w:val="right"/>
      </w:pPr>
      <w:r>
        <w:t xml:space="preserve">Cs </w:t>
      </w:r>
      <w:r w:rsidR="00AB2178">
        <w:t>1</w:t>
      </w:r>
      <w:r>
        <w:t xml:space="preserve"> | </w:t>
      </w:r>
      <w:r w:rsidR="00052A64">
        <w:t>1 gennaio</w:t>
      </w:r>
      <w:r>
        <w:t xml:space="preserve"> 202</w:t>
      </w:r>
      <w:r w:rsidR="00052A64">
        <w:t>6</w:t>
      </w:r>
    </w:p>
    <w:p w14:paraId="26DF93BF" w14:textId="77777777" w:rsidR="00633077" w:rsidRDefault="00633077">
      <w:pPr>
        <w:spacing w:after="0"/>
        <w:jc w:val="center"/>
        <w:rPr>
          <w:sz w:val="26"/>
          <w:szCs w:val="26"/>
        </w:rPr>
      </w:pPr>
    </w:p>
    <w:p w14:paraId="4CDEEBAE" w14:textId="225A5AAD" w:rsidR="00C04F95" w:rsidRPr="00C04F95" w:rsidRDefault="006839BC" w:rsidP="00E52CA3">
      <w:pPr>
        <w:spacing w:after="0" w:line="240" w:lineRule="auto"/>
        <w:jc w:val="center"/>
        <w:rPr>
          <w:rFonts w:ascii="Trebuchet MS" w:eastAsia="Trebuchet MS" w:hAnsi="Trebuchet MS" w:cs="Trebuchet MS"/>
          <w:b/>
          <w:sz w:val="50"/>
          <w:szCs w:val="50"/>
        </w:rPr>
      </w:pPr>
      <w:r>
        <w:rPr>
          <w:rFonts w:ascii="Trebuchet MS" w:eastAsia="Trebuchet MS" w:hAnsi="Trebuchet MS" w:cs="Trebuchet MS"/>
          <w:b/>
          <w:sz w:val="50"/>
          <w:szCs w:val="50"/>
        </w:rPr>
        <w:t>Rette delle Rsa: aumenti sotto l’1%</w:t>
      </w:r>
    </w:p>
    <w:p w14:paraId="3886AA11" w14:textId="154337FD" w:rsidR="00C04F95" w:rsidRPr="006839BC" w:rsidRDefault="006839BC" w:rsidP="006839BC">
      <w:pPr>
        <w:spacing w:after="0" w:line="240" w:lineRule="auto"/>
        <w:jc w:val="center"/>
        <w:rPr>
          <w:rFonts w:ascii="Trebuchet MS" w:eastAsia="Trebuchet MS" w:hAnsi="Trebuchet MS" w:cs="Trebuchet MS"/>
          <w:b/>
          <w:sz w:val="30"/>
          <w:szCs w:val="30"/>
        </w:rPr>
      </w:pPr>
      <w:r w:rsidRPr="006839BC">
        <w:rPr>
          <w:rFonts w:ascii="Trebuchet MS" w:eastAsia="Trebuchet MS" w:hAnsi="Trebuchet MS" w:cs="Trebuchet MS"/>
          <w:b/>
          <w:sz w:val="30"/>
          <w:szCs w:val="30"/>
        </w:rPr>
        <w:t xml:space="preserve">Dato </w:t>
      </w:r>
      <w:r>
        <w:rPr>
          <w:rFonts w:ascii="Trebuchet MS" w:eastAsia="Trebuchet MS" w:hAnsi="Trebuchet MS" w:cs="Trebuchet MS"/>
          <w:b/>
          <w:sz w:val="30"/>
          <w:szCs w:val="30"/>
        </w:rPr>
        <w:t>molto inferiore a</w:t>
      </w:r>
      <w:r w:rsidRPr="006839BC">
        <w:rPr>
          <w:rFonts w:ascii="Trebuchet MS" w:eastAsia="Trebuchet MS" w:hAnsi="Trebuchet MS" w:cs="Trebuchet MS"/>
          <w:b/>
          <w:sz w:val="30"/>
          <w:szCs w:val="30"/>
        </w:rPr>
        <w:t>l tasso di inflazione, stimato all’1,7%</w:t>
      </w:r>
    </w:p>
    <w:p w14:paraId="39A1D79A" w14:textId="77777777" w:rsidR="006839BC" w:rsidRPr="00C04F95" w:rsidRDefault="006839BC" w:rsidP="006839BC">
      <w:pPr>
        <w:spacing w:after="0" w:line="240" w:lineRule="auto"/>
        <w:jc w:val="center"/>
        <w:rPr>
          <w:rFonts w:ascii="Times New Roman" w:eastAsia="Times New Roman" w:hAnsi="Times New Roman" w:cs="Times New Roman"/>
          <w:bCs/>
          <w:sz w:val="26"/>
          <w:szCs w:val="26"/>
        </w:rPr>
      </w:pPr>
    </w:p>
    <w:p w14:paraId="3DE42A35" w14:textId="3C13E64D" w:rsidR="00052A64" w:rsidRDefault="00052A64" w:rsidP="00052A64">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Con riferimento ai dati complessivi sull’aumento delle rette </w:t>
      </w:r>
      <w:r w:rsidR="006839BC">
        <w:rPr>
          <w:rFonts w:ascii="Times New Roman" w:eastAsia="Times New Roman" w:hAnsi="Times New Roman" w:cs="Times New Roman"/>
          <w:bCs/>
          <w:sz w:val="26"/>
          <w:szCs w:val="26"/>
        </w:rPr>
        <w:t>nelle</w:t>
      </w:r>
      <w:r>
        <w:rPr>
          <w:rFonts w:ascii="Times New Roman" w:eastAsia="Times New Roman" w:hAnsi="Times New Roman" w:cs="Times New Roman"/>
          <w:bCs/>
          <w:sz w:val="26"/>
          <w:szCs w:val="26"/>
        </w:rPr>
        <w:t xml:space="preserve"> Rsa del Trentino, ecco il commento della presidente di </w:t>
      </w:r>
      <w:proofErr w:type="spellStart"/>
      <w:r>
        <w:rPr>
          <w:rFonts w:ascii="Times New Roman" w:eastAsia="Times New Roman" w:hAnsi="Times New Roman" w:cs="Times New Roman"/>
          <w:bCs/>
          <w:sz w:val="26"/>
          <w:szCs w:val="26"/>
        </w:rPr>
        <w:t>Upipa</w:t>
      </w:r>
      <w:proofErr w:type="spellEnd"/>
      <w:r w:rsidR="006839BC">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Michela Chiogna.</w:t>
      </w:r>
    </w:p>
    <w:p w14:paraId="569B241E" w14:textId="77777777" w:rsidR="00052A64" w:rsidRDefault="00052A64" w:rsidP="00052A64">
      <w:pPr>
        <w:spacing w:after="0" w:line="240" w:lineRule="auto"/>
        <w:jc w:val="both"/>
        <w:rPr>
          <w:rFonts w:ascii="Times New Roman" w:eastAsia="Times New Roman" w:hAnsi="Times New Roman" w:cs="Times New Roman"/>
          <w:bCs/>
          <w:sz w:val="26"/>
          <w:szCs w:val="26"/>
        </w:rPr>
      </w:pPr>
    </w:p>
    <w:p w14:paraId="2E47B913" w14:textId="797438F4" w:rsidR="00052A64" w:rsidRPr="002C1D7B" w:rsidRDefault="00052A64"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Cs/>
          <w:sz w:val="26"/>
          <w:szCs w:val="26"/>
        </w:rPr>
        <w:t xml:space="preserve">«Il dato generale e più importante è che nessuno degli enti ha applicato il massimo consentito dalla Provincia per gli aumenti </w:t>
      </w:r>
      <w:r w:rsidR="006839BC" w:rsidRPr="002C1D7B">
        <w:rPr>
          <w:rFonts w:ascii="Times New Roman" w:eastAsia="Times New Roman" w:hAnsi="Times New Roman" w:cs="Times New Roman"/>
          <w:bCs/>
          <w:sz w:val="26"/>
          <w:szCs w:val="26"/>
        </w:rPr>
        <w:t>(</w:t>
      </w:r>
      <w:r w:rsidR="00F45768" w:rsidRPr="002C1D7B">
        <w:rPr>
          <w:rFonts w:ascii="Times New Roman" w:eastAsia="Times New Roman" w:hAnsi="Times New Roman" w:cs="Times New Roman"/>
          <w:bCs/>
          <w:sz w:val="26"/>
          <w:szCs w:val="26"/>
        </w:rPr>
        <w:t>3 euro per le strutture con retta inferiore alla media e 2 per quelle con retta superiore alla media</w:t>
      </w:r>
      <w:r w:rsidR="006839BC" w:rsidRPr="002C1D7B">
        <w:rPr>
          <w:rFonts w:ascii="Times New Roman" w:eastAsia="Times New Roman" w:hAnsi="Times New Roman" w:cs="Times New Roman"/>
          <w:bCs/>
          <w:sz w:val="26"/>
          <w:szCs w:val="26"/>
        </w:rPr>
        <w:t>)</w:t>
      </w:r>
      <w:r w:rsidR="00B36B89" w:rsidRPr="002C1D7B">
        <w:rPr>
          <w:rFonts w:ascii="Times New Roman" w:eastAsia="Times New Roman" w:hAnsi="Times New Roman" w:cs="Times New Roman"/>
          <w:bCs/>
          <w:sz w:val="26"/>
          <w:szCs w:val="26"/>
        </w:rPr>
        <w:t>. Questo</w:t>
      </w:r>
      <w:r w:rsidRPr="002C1D7B">
        <w:rPr>
          <w:rFonts w:ascii="Times New Roman" w:eastAsia="Times New Roman" w:hAnsi="Times New Roman" w:cs="Times New Roman"/>
          <w:bCs/>
          <w:sz w:val="26"/>
          <w:szCs w:val="26"/>
        </w:rPr>
        <w:t xml:space="preserve"> dimostra che il sistema è capace di autoregolarsi. In altre parole: non serve quasi che la Provincia imponga tetti o limitazioni, visto che le case di riposo aumentano le tariffe solo di quanto è strettamente indispensabile.</w:t>
      </w:r>
    </w:p>
    <w:p w14:paraId="44AD87FA" w14:textId="77777777" w:rsidR="00052A64" w:rsidRPr="002C1D7B" w:rsidRDefault="00052A64" w:rsidP="00052A64">
      <w:pPr>
        <w:spacing w:after="0" w:line="240" w:lineRule="auto"/>
        <w:jc w:val="both"/>
        <w:rPr>
          <w:rFonts w:ascii="Times New Roman" w:eastAsia="Times New Roman" w:hAnsi="Times New Roman" w:cs="Times New Roman"/>
          <w:bCs/>
          <w:sz w:val="26"/>
          <w:szCs w:val="26"/>
        </w:rPr>
      </w:pPr>
    </w:p>
    <w:p w14:paraId="2504A438" w14:textId="3CFA4AD2" w:rsidR="00052A64" w:rsidRPr="002C1D7B" w:rsidRDefault="00052A64"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
          <w:sz w:val="26"/>
          <w:szCs w:val="26"/>
        </w:rPr>
        <w:t>12 enti aumentano di una misura leggermente superiore all'inflazione</w:t>
      </w:r>
      <w:r w:rsidRPr="002C1D7B">
        <w:rPr>
          <w:rFonts w:ascii="Times New Roman" w:eastAsia="Times New Roman" w:hAnsi="Times New Roman" w:cs="Times New Roman"/>
          <w:bCs/>
          <w:sz w:val="26"/>
          <w:szCs w:val="26"/>
        </w:rPr>
        <w:t>, che ricordiamo essere</w:t>
      </w:r>
      <w:r w:rsidR="006839BC" w:rsidRPr="002C1D7B">
        <w:rPr>
          <w:rFonts w:ascii="Times New Roman" w:eastAsia="Times New Roman" w:hAnsi="Times New Roman" w:cs="Times New Roman"/>
          <w:bCs/>
          <w:sz w:val="26"/>
          <w:szCs w:val="26"/>
        </w:rPr>
        <w:t xml:space="preserve"> all</w:t>
      </w:r>
      <w:r w:rsidRPr="002C1D7B">
        <w:rPr>
          <w:rFonts w:ascii="Times New Roman" w:eastAsia="Times New Roman" w:hAnsi="Times New Roman" w:cs="Times New Roman"/>
          <w:bCs/>
          <w:sz w:val="26"/>
          <w:szCs w:val="26"/>
        </w:rPr>
        <w:t>’1,7%</w:t>
      </w:r>
      <w:r w:rsidR="00F45768" w:rsidRPr="002C1D7B">
        <w:rPr>
          <w:rFonts w:ascii="Times New Roman" w:eastAsia="Times New Roman" w:hAnsi="Times New Roman" w:cs="Times New Roman"/>
          <w:bCs/>
          <w:sz w:val="26"/>
          <w:szCs w:val="26"/>
        </w:rPr>
        <w:t xml:space="preserve"> (è la cosiddetta "inflazione di fondo" cioè l'inflazione che si è effettivamente verificata nell'anno al netto dei valori energetici. È diversa dai tassi programmati dal governo ed è più vicina al dato reale pagato da famiglie e imprese).</w:t>
      </w:r>
      <w:r w:rsidRPr="002C1D7B">
        <w:rPr>
          <w:rFonts w:ascii="Times New Roman" w:eastAsia="Times New Roman" w:hAnsi="Times New Roman" w:cs="Times New Roman"/>
          <w:bCs/>
          <w:sz w:val="26"/>
          <w:szCs w:val="26"/>
        </w:rPr>
        <w:t xml:space="preserve"> Di questi 12, salvo situazioni molto puntuali di criticità di bilancio, si tratta di enti che partono da una retta al di sotto della media, per cui prosegue quella tendenza di progressivo adeguamento, </w:t>
      </w:r>
      <w:r w:rsidR="006839BC" w:rsidRPr="002C1D7B">
        <w:rPr>
          <w:rFonts w:ascii="Times New Roman" w:eastAsia="Times New Roman" w:hAnsi="Times New Roman" w:cs="Times New Roman"/>
          <w:bCs/>
          <w:sz w:val="26"/>
          <w:szCs w:val="26"/>
        </w:rPr>
        <w:t xml:space="preserve">di </w:t>
      </w:r>
      <w:r w:rsidRPr="002C1D7B">
        <w:rPr>
          <w:rFonts w:ascii="Times New Roman" w:eastAsia="Times New Roman" w:hAnsi="Times New Roman" w:cs="Times New Roman"/>
          <w:bCs/>
          <w:sz w:val="26"/>
          <w:szCs w:val="26"/>
        </w:rPr>
        <w:t>uniformazione dei costi a livello di sistema, già evidenziato negli scorsi anni.</w:t>
      </w:r>
    </w:p>
    <w:p w14:paraId="7A47AF7A" w14:textId="48FDBB35" w:rsidR="00052A64" w:rsidRPr="002C1D7B" w:rsidRDefault="006839BC"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
          <w:sz w:val="26"/>
          <w:szCs w:val="26"/>
        </w:rPr>
        <w:t>A</w:t>
      </w:r>
      <w:r w:rsidR="00052A64" w:rsidRPr="002C1D7B">
        <w:rPr>
          <w:rFonts w:ascii="Times New Roman" w:eastAsia="Times New Roman" w:hAnsi="Times New Roman" w:cs="Times New Roman"/>
          <w:b/>
          <w:sz w:val="26"/>
          <w:szCs w:val="26"/>
        </w:rPr>
        <w:t>ltri 12 enti aumentano in misura inferiore al tasso di inflazione</w:t>
      </w:r>
      <w:r w:rsidR="00052A64" w:rsidRPr="002C1D7B">
        <w:rPr>
          <w:rFonts w:ascii="Times New Roman" w:eastAsia="Times New Roman" w:hAnsi="Times New Roman" w:cs="Times New Roman"/>
          <w:bCs/>
          <w:sz w:val="26"/>
          <w:szCs w:val="26"/>
        </w:rPr>
        <w:t xml:space="preserve"> e</w:t>
      </w:r>
      <w:r w:rsidRPr="002C1D7B">
        <w:rPr>
          <w:rFonts w:ascii="Times New Roman" w:eastAsia="Times New Roman" w:hAnsi="Times New Roman" w:cs="Times New Roman"/>
          <w:bCs/>
          <w:sz w:val="26"/>
          <w:szCs w:val="26"/>
        </w:rPr>
        <w:t>,</w:t>
      </w:r>
      <w:r w:rsidR="00052A64" w:rsidRPr="002C1D7B">
        <w:rPr>
          <w:rFonts w:ascii="Times New Roman" w:eastAsia="Times New Roman" w:hAnsi="Times New Roman" w:cs="Times New Roman"/>
          <w:bCs/>
          <w:sz w:val="26"/>
          <w:szCs w:val="26"/>
        </w:rPr>
        <w:t xml:space="preserve"> tra questi</w:t>
      </w:r>
      <w:r w:rsidRPr="002C1D7B">
        <w:rPr>
          <w:rFonts w:ascii="Times New Roman" w:eastAsia="Times New Roman" w:hAnsi="Times New Roman" w:cs="Times New Roman"/>
          <w:bCs/>
          <w:sz w:val="26"/>
          <w:szCs w:val="26"/>
        </w:rPr>
        <w:t>,</w:t>
      </w:r>
      <w:r w:rsidR="00052A64" w:rsidRPr="002C1D7B">
        <w:rPr>
          <w:rFonts w:ascii="Times New Roman" w:eastAsia="Times New Roman" w:hAnsi="Times New Roman" w:cs="Times New Roman"/>
          <w:bCs/>
          <w:sz w:val="26"/>
          <w:szCs w:val="26"/>
        </w:rPr>
        <w:t xml:space="preserve"> ci sono anche le strutture che hanno comunque sopportato un aumento dei costi dovuto ai rincari dei servizi appaltati esternamente.</w:t>
      </w:r>
    </w:p>
    <w:p w14:paraId="195402CA" w14:textId="14F0F6C4" w:rsidR="00052A64" w:rsidRPr="002C1D7B" w:rsidRDefault="00052A64"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Cs/>
          <w:sz w:val="26"/>
          <w:szCs w:val="26"/>
        </w:rPr>
        <w:t xml:space="preserve">Quanto agli </w:t>
      </w:r>
      <w:r w:rsidRPr="002C1D7B">
        <w:rPr>
          <w:rFonts w:ascii="Times New Roman" w:eastAsia="Times New Roman" w:hAnsi="Times New Roman" w:cs="Times New Roman"/>
          <w:b/>
          <w:sz w:val="26"/>
          <w:szCs w:val="26"/>
        </w:rPr>
        <w:t>atri 18 enti</w:t>
      </w:r>
      <w:r w:rsidR="00B36B89" w:rsidRPr="002C1D7B">
        <w:rPr>
          <w:rFonts w:ascii="Times New Roman" w:eastAsia="Times New Roman" w:hAnsi="Times New Roman" w:cs="Times New Roman"/>
          <w:b/>
          <w:sz w:val="26"/>
          <w:szCs w:val="26"/>
        </w:rPr>
        <w:t>,</w:t>
      </w:r>
      <w:r w:rsidRPr="002C1D7B">
        <w:rPr>
          <w:rFonts w:ascii="Times New Roman" w:eastAsia="Times New Roman" w:hAnsi="Times New Roman" w:cs="Times New Roman"/>
          <w:b/>
          <w:sz w:val="26"/>
          <w:szCs w:val="26"/>
        </w:rPr>
        <w:t xml:space="preserve"> non hanno ritoccato le rette</w:t>
      </w:r>
      <w:r w:rsidRPr="002C1D7B">
        <w:rPr>
          <w:rFonts w:ascii="Times New Roman" w:eastAsia="Times New Roman" w:hAnsi="Times New Roman" w:cs="Times New Roman"/>
          <w:bCs/>
          <w:sz w:val="26"/>
          <w:szCs w:val="26"/>
        </w:rPr>
        <w:t>.</w:t>
      </w:r>
    </w:p>
    <w:p w14:paraId="4151505C" w14:textId="77777777" w:rsidR="00052A64" w:rsidRPr="002C1D7B" w:rsidRDefault="00052A64" w:rsidP="00052A64">
      <w:pPr>
        <w:spacing w:after="0" w:line="240" w:lineRule="auto"/>
        <w:jc w:val="both"/>
        <w:rPr>
          <w:rFonts w:ascii="Times New Roman" w:eastAsia="Times New Roman" w:hAnsi="Times New Roman" w:cs="Times New Roman"/>
          <w:bCs/>
          <w:sz w:val="26"/>
          <w:szCs w:val="26"/>
        </w:rPr>
      </w:pPr>
    </w:p>
    <w:p w14:paraId="1BCF72DF" w14:textId="440FEF82" w:rsidR="006839BC" w:rsidRPr="002C1D7B" w:rsidRDefault="00052A64"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Cs/>
          <w:sz w:val="26"/>
          <w:szCs w:val="26"/>
        </w:rPr>
        <w:t xml:space="preserve">Va fatta particolare attenzione: nel descrivere le scelte adottate, è più corretto valutare il dato percentuale e non quello assoluto, in euro, che comunque viene riportato in tabella. </w:t>
      </w:r>
      <w:r w:rsidR="006839BC" w:rsidRPr="002C1D7B">
        <w:rPr>
          <w:rFonts w:ascii="Times New Roman" w:eastAsia="Times New Roman" w:hAnsi="Times New Roman" w:cs="Times New Roman"/>
          <w:bCs/>
          <w:sz w:val="26"/>
          <w:szCs w:val="26"/>
        </w:rPr>
        <w:t>Questa considerazione è motivata dal fatto che l’aumento in percentuale rende meglio conto dell’intento di rispondere all’inflazione.</w:t>
      </w:r>
    </w:p>
    <w:p w14:paraId="5F8FA75F" w14:textId="77777777" w:rsidR="006839BC" w:rsidRPr="002C1D7B" w:rsidRDefault="006839BC" w:rsidP="00052A64">
      <w:pPr>
        <w:spacing w:after="0" w:line="240" w:lineRule="auto"/>
        <w:jc w:val="both"/>
        <w:rPr>
          <w:rFonts w:ascii="Times New Roman" w:eastAsia="Times New Roman" w:hAnsi="Times New Roman" w:cs="Times New Roman"/>
          <w:bCs/>
          <w:sz w:val="26"/>
          <w:szCs w:val="26"/>
        </w:rPr>
      </w:pPr>
    </w:p>
    <w:p w14:paraId="1392C314" w14:textId="675E0C2C" w:rsidR="006839BC" w:rsidRDefault="006839BC" w:rsidP="00052A64">
      <w:pPr>
        <w:spacing w:after="0" w:line="240" w:lineRule="auto"/>
        <w:jc w:val="both"/>
        <w:rPr>
          <w:rFonts w:ascii="Times New Roman" w:eastAsia="Times New Roman" w:hAnsi="Times New Roman" w:cs="Times New Roman"/>
          <w:bCs/>
          <w:sz w:val="26"/>
          <w:szCs w:val="26"/>
        </w:rPr>
      </w:pPr>
      <w:r w:rsidRPr="002C1D7B">
        <w:rPr>
          <w:rFonts w:ascii="Times New Roman" w:eastAsia="Times New Roman" w:hAnsi="Times New Roman" w:cs="Times New Roman"/>
          <w:bCs/>
          <w:sz w:val="26"/>
          <w:szCs w:val="26"/>
        </w:rPr>
        <w:t>Infine, un’attenzione all’ultimo dato in tabella: quell’aumento dello 0</w:t>
      </w:r>
      <w:r w:rsidR="00B36B89" w:rsidRPr="002C1D7B">
        <w:rPr>
          <w:rFonts w:ascii="Times New Roman" w:eastAsia="Times New Roman" w:hAnsi="Times New Roman" w:cs="Times New Roman"/>
          <w:bCs/>
          <w:sz w:val="26"/>
          <w:szCs w:val="26"/>
        </w:rPr>
        <w:t>,</w:t>
      </w:r>
      <w:r w:rsidRPr="002C1D7B">
        <w:rPr>
          <w:rFonts w:ascii="Times New Roman" w:eastAsia="Times New Roman" w:hAnsi="Times New Roman" w:cs="Times New Roman"/>
          <w:bCs/>
          <w:sz w:val="26"/>
          <w:szCs w:val="26"/>
        </w:rPr>
        <w:t>99%</w:t>
      </w:r>
      <w:r w:rsidR="00B36B89" w:rsidRPr="002C1D7B">
        <w:rPr>
          <w:rFonts w:ascii="Times New Roman" w:eastAsia="Times New Roman" w:hAnsi="Times New Roman" w:cs="Times New Roman"/>
          <w:bCs/>
          <w:sz w:val="26"/>
          <w:szCs w:val="26"/>
        </w:rPr>
        <w:t>, che</w:t>
      </w:r>
      <w:r w:rsidRPr="002C1D7B">
        <w:rPr>
          <w:rFonts w:ascii="Times New Roman" w:eastAsia="Times New Roman" w:hAnsi="Times New Roman" w:cs="Times New Roman"/>
          <w:bCs/>
          <w:sz w:val="26"/>
          <w:szCs w:val="26"/>
        </w:rPr>
        <w:t xml:space="preserve"> riferisce di una </w:t>
      </w:r>
      <w:r w:rsidRPr="002C1D7B">
        <w:rPr>
          <w:rFonts w:ascii="Times New Roman" w:eastAsia="Times New Roman" w:hAnsi="Times New Roman" w:cs="Times New Roman"/>
          <w:b/>
          <w:sz w:val="26"/>
          <w:szCs w:val="26"/>
          <w:u w:val="single"/>
        </w:rPr>
        <w:t>media ponderata</w:t>
      </w:r>
      <w:r w:rsidRPr="002C1D7B">
        <w:rPr>
          <w:rFonts w:ascii="Times New Roman" w:eastAsia="Times New Roman" w:hAnsi="Times New Roman" w:cs="Times New Roman"/>
          <w:bCs/>
          <w:sz w:val="26"/>
          <w:szCs w:val="26"/>
        </w:rPr>
        <w:t>, ovvero non si tratta della somma di tutte le percentuali divisa per 42 enti, bensì di un dato che tiene conto dei posti letto. In parole semplici: molto diverso è aumentare di 1 euro in una struttura da 40 posti o fare lo stesso in una che ne conta 400. Per chiarire ancora meglio: la media degli aumenti percentuali avrebbe restituito un valore aritmetico inferiore, e si sarebbe quindi potuto comunicare un dato di aumento medio ancora più contenuto. Ci pare però più corretto proporre la media ponderata</w:t>
      </w:r>
      <w:r w:rsidR="00B36B89" w:rsidRPr="002C1D7B">
        <w:rPr>
          <w:rFonts w:ascii="Times New Roman" w:eastAsia="Times New Roman" w:hAnsi="Times New Roman" w:cs="Times New Roman"/>
          <w:bCs/>
          <w:sz w:val="26"/>
          <w:szCs w:val="26"/>
        </w:rPr>
        <w:t>»</w:t>
      </w:r>
      <w:r w:rsidRPr="002C1D7B">
        <w:rPr>
          <w:rFonts w:ascii="Times New Roman" w:eastAsia="Times New Roman" w:hAnsi="Times New Roman" w:cs="Times New Roman"/>
          <w:bCs/>
          <w:sz w:val="26"/>
          <w:szCs w:val="26"/>
        </w:rPr>
        <w:t>.</w:t>
      </w:r>
    </w:p>
    <w:sectPr w:rsidR="006839BC">
      <w:headerReference w:type="default" r:id="rId8"/>
      <w:footerReference w:type="default" r:id="rId9"/>
      <w:pgSz w:w="11906" w:h="16838"/>
      <w:pgMar w:top="1417" w:right="1134" w:bottom="1134" w:left="1134"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AA34" w14:textId="77777777" w:rsidR="006B01A3" w:rsidRDefault="006B01A3">
      <w:pPr>
        <w:spacing w:after="0" w:line="240" w:lineRule="auto"/>
      </w:pPr>
      <w:r>
        <w:separator/>
      </w:r>
    </w:p>
  </w:endnote>
  <w:endnote w:type="continuationSeparator" w:id="0">
    <w:p w14:paraId="71FB7ADE" w14:textId="77777777" w:rsidR="006B01A3" w:rsidRDefault="006B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E3C6" w14:textId="77777777" w:rsidR="00633077" w:rsidRDefault="00633077">
    <w:pP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216D" w14:textId="77777777" w:rsidR="006B01A3" w:rsidRDefault="006B01A3">
      <w:pPr>
        <w:spacing w:after="0" w:line="240" w:lineRule="auto"/>
      </w:pPr>
      <w:r>
        <w:separator/>
      </w:r>
    </w:p>
  </w:footnote>
  <w:footnote w:type="continuationSeparator" w:id="0">
    <w:p w14:paraId="4DEDD0A0" w14:textId="77777777" w:rsidR="006B01A3" w:rsidRDefault="006B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22CE" w14:textId="77777777" w:rsidR="00633077" w:rsidRDefault="00633077">
    <w:pPr>
      <w:tabs>
        <w:tab w:val="center" w:pos="4819"/>
        <w:tab w:val="right" w:pos="9638"/>
      </w:tabs>
      <w:spacing w:after="0"/>
      <w:jc w:val="center"/>
      <w:rPr>
        <w:rFonts w:ascii="Arial" w:eastAsia="Arial" w:hAnsi="Arial" w:cs="Arial"/>
        <w:color w:val="000000"/>
        <w:sz w:val="20"/>
        <w:szCs w:val="20"/>
      </w:rPr>
    </w:pPr>
  </w:p>
  <w:p w14:paraId="6E0D34C4" w14:textId="77777777" w:rsidR="00633077" w:rsidRDefault="006A1A2C">
    <w:pPr>
      <w:tabs>
        <w:tab w:val="center" w:pos="4819"/>
        <w:tab w:val="right" w:pos="9638"/>
      </w:tabs>
      <w:jc w:val="center"/>
      <w:rPr>
        <w:rFonts w:ascii="Arial" w:eastAsia="Arial" w:hAnsi="Arial" w:cs="Arial"/>
        <w:color w:val="000000"/>
      </w:rPr>
    </w:pPr>
    <w:r>
      <w:rPr>
        <w:noProof/>
      </w:rPr>
      <w:drawing>
        <wp:inline distT="0" distB="0" distL="0" distR="0" wp14:anchorId="3612349D" wp14:editId="73792E78">
          <wp:extent cx="1333500" cy="5105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333500" cy="510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62E"/>
    <w:multiLevelType w:val="hybridMultilevel"/>
    <w:tmpl w:val="23282B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6EB205E"/>
    <w:multiLevelType w:val="hybridMultilevel"/>
    <w:tmpl w:val="3CDC359A"/>
    <w:lvl w:ilvl="0" w:tplc="3A0EA6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3850BF"/>
    <w:multiLevelType w:val="hybridMultilevel"/>
    <w:tmpl w:val="04322E2C"/>
    <w:lvl w:ilvl="0" w:tplc="3A0EA6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173E8E"/>
    <w:multiLevelType w:val="hybridMultilevel"/>
    <w:tmpl w:val="FE14E304"/>
    <w:lvl w:ilvl="0" w:tplc="0C1CEFD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FE6A04"/>
    <w:multiLevelType w:val="hybridMultilevel"/>
    <w:tmpl w:val="88EC58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7164590">
    <w:abstractNumId w:val="0"/>
  </w:num>
  <w:num w:numId="2" w16cid:durableId="1453554938">
    <w:abstractNumId w:val="4"/>
  </w:num>
  <w:num w:numId="3" w16cid:durableId="1660688942">
    <w:abstractNumId w:val="3"/>
  </w:num>
  <w:num w:numId="4" w16cid:durableId="1037582347">
    <w:abstractNumId w:val="1"/>
  </w:num>
  <w:num w:numId="5" w16cid:durableId="81842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77"/>
    <w:rsid w:val="00007AEC"/>
    <w:rsid w:val="000317C7"/>
    <w:rsid w:val="000339A7"/>
    <w:rsid w:val="000345BA"/>
    <w:rsid w:val="000356C7"/>
    <w:rsid w:val="00042133"/>
    <w:rsid w:val="00052A64"/>
    <w:rsid w:val="000711A6"/>
    <w:rsid w:val="00096130"/>
    <w:rsid w:val="000A6AD8"/>
    <w:rsid w:val="000D1059"/>
    <w:rsid w:val="000D7799"/>
    <w:rsid w:val="00114D6C"/>
    <w:rsid w:val="00120015"/>
    <w:rsid w:val="0012009B"/>
    <w:rsid w:val="00124F89"/>
    <w:rsid w:val="0012618D"/>
    <w:rsid w:val="001264BC"/>
    <w:rsid w:val="00153864"/>
    <w:rsid w:val="00155025"/>
    <w:rsid w:val="00166164"/>
    <w:rsid w:val="00180448"/>
    <w:rsid w:val="00181B7C"/>
    <w:rsid w:val="001A75EE"/>
    <w:rsid w:val="001D16E0"/>
    <w:rsid w:val="001E0C33"/>
    <w:rsid w:val="001E4CEB"/>
    <w:rsid w:val="001F091E"/>
    <w:rsid w:val="00201F21"/>
    <w:rsid w:val="00240EAD"/>
    <w:rsid w:val="0025311B"/>
    <w:rsid w:val="00254664"/>
    <w:rsid w:val="002641A6"/>
    <w:rsid w:val="00265A1A"/>
    <w:rsid w:val="002866DB"/>
    <w:rsid w:val="002948AB"/>
    <w:rsid w:val="00296722"/>
    <w:rsid w:val="002A2044"/>
    <w:rsid w:val="002B7CB8"/>
    <w:rsid w:val="002C1D7B"/>
    <w:rsid w:val="002E2894"/>
    <w:rsid w:val="002F5286"/>
    <w:rsid w:val="00302B9B"/>
    <w:rsid w:val="00304398"/>
    <w:rsid w:val="003272F7"/>
    <w:rsid w:val="003354BC"/>
    <w:rsid w:val="00337145"/>
    <w:rsid w:val="00357441"/>
    <w:rsid w:val="00361A96"/>
    <w:rsid w:val="00377651"/>
    <w:rsid w:val="00395E50"/>
    <w:rsid w:val="003C67DA"/>
    <w:rsid w:val="003E23AF"/>
    <w:rsid w:val="003E3C89"/>
    <w:rsid w:val="004024B5"/>
    <w:rsid w:val="0040737C"/>
    <w:rsid w:val="00415EB9"/>
    <w:rsid w:val="00434B05"/>
    <w:rsid w:val="00463675"/>
    <w:rsid w:val="00470125"/>
    <w:rsid w:val="004758B7"/>
    <w:rsid w:val="00485144"/>
    <w:rsid w:val="004A2609"/>
    <w:rsid w:val="004F6863"/>
    <w:rsid w:val="00510615"/>
    <w:rsid w:val="00511FF5"/>
    <w:rsid w:val="00517B16"/>
    <w:rsid w:val="00521099"/>
    <w:rsid w:val="005260DF"/>
    <w:rsid w:val="00530538"/>
    <w:rsid w:val="00542499"/>
    <w:rsid w:val="00543D92"/>
    <w:rsid w:val="00591F76"/>
    <w:rsid w:val="005A6EFC"/>
    <w:rsid w:val="005A79F8"/>
    <w:rsid w:val="005B545C"/>
    <w:rsid w:val="005C4B88"/>
    <w:rsid w:val="005D08FA"/>
    <w:rsid w:val="005E2C79"/>
    <w:rsid w:val="005F7B45"/>
    <w:rsid w:val="00621ABB"/>
    <w:rsid w:val="006233BD"/>
    <w:rsid w:val="0062444A"/>
    <w:rsid w:val="00627865"/>
    <w:rsid w:val="0063152B"/>
    <w:rsid w:val="00631A97"/>
    <w:rsid w:val="00633077"/>
    <w:rsid w:val="006521A9"/>
    <w:rsid w:val="00661B3B"/>
    <w:rsid w:val="006839BC"/>
    <w:rsid w:val="00683C19"/>
    <w:rsid w:val="0069525B"/>
    <w:rsid w:val="006A1A2C"/>
    <w:rsid w:val="006B01A3"/>
    <w:rsid w:val="006D065D"/>
    <w:rsid w:val="006D12F7"/>
    <w:rsid w:val="006D23C9"/>
    <w:rsid w:val="006D513E"/>
    <w:rsid w:val="006F329D"/>
    <w:rsid w:val="00707353"/>
    <w:rsid w:val="00723300"/>
    <w:rsid w:val="00731130"/>
    <w:rsid w:val="00760D8D"/>
    <w:rsid w:val="007648CB"/>
    <w:rsid w:val="00765212"/>
    <w:rsid w:val="007750B5"/>
    <w:rsid w:val="007905B2"/>
    <w:rsid w:val="0079061E"/>
    <w:rsid w:val="007A41C3"/>
    <w:rsid w:val="007A539F"/>
    <w:rsid w:val="007A720F"/>
    <w:rsid w:val="007B0740"/>
    <w:rsid w:val="007C1339"/>
    <w:rsid w:val="007D7FB7"/>
    <w:rsid w:val="008051DD"/>
    <w:rsid w:val="00817C52"/>
    <w:rsid w:val="0082044B"/>
    <w:rsid w:val="00826A19"/>
    <w:rsid w:val="0084627C"/>
    <w:rsid w:val="00851FFC"/>
    <w:rsid w:val="008671D8"/>
    <w:rsid w:val="008732D4"/>
    <w:rsid w:val="008A043A"/>
    <w:rsid w:val="008A2853"/>
    <w:rsid w:val="008A5BEE"/>
    <w:rsid w:val="008B4D79"/>
    <w:rsid w:val="008C7B2C"/>
    <w:rsid w:val="008D4008"/>
    <w:rsid w:val="00907856"/>
    <w:rsid w:val="0092522B"/>
    <w:rsid w:val="00937B2B"/>
    <w:rsid w:val="00942762"/>
    <w:rsid w:val="0095120F"/>
    <w:rsid w:val="00951A40"/>
    <w:rsid w:val="00974F30"/>
    <w:rsid w:val="00986698"/>
    <w:rsid w:val="009961FF"/>
    <w:rsid w:val="009A327C"/>
    <w:rsid w:val="009B75B8"/>
    <w:rsid w:val="009C657D"/>
    <w:rsid w:val="009C6DE1"/>
    <w:rsid w:val="009C724D"/>
    <w:rsid w:val="009D1383"/>
    <w:rsid w:val="009D1B06"/>
    <w:rsid w:val="009D3A4D"/>
    <w:rsid w:val="00A0465E"/>
    <w:rsid w:val="00A13098"/>
    <w:rsid w:val="00A17E98"/>
    <w:rsid w:val="00A31DBE"/>
    <w:rsid w:val="00A360A9"/>
    <w:rsid w:val="00A37894"/>
    <w:rsid w:val="00A42B57"/>
    <w:rsid w:val="00A80931"/>
    <w:rsid w:val="00A83324"/>
    <w:rsid w:val="00A83397"/>
    <w:rsid w:val="00A85DF3"/>
    <w:rsid w:val="00AA686A"/>
    <w:rsid w:val="00AB14B4"/>
    <w:rsid w:val="00AB2178"/>
    <w:rsid w:val="00AB4AC7"/>
    <w:rsid w:val="00AF13F3"/>
    <w:rsid w:val="00AF5ADC"/>
    <w:rsid w:val="00B36B89"/>
    <w:rsid w:val="00B42608"/>
    <w:rsid w:val="00B52ADB"/>
    <w:rsid w:val="00B7107F"/>
    <w:rsid w:val="00BE0588"/>
    <w:rsid w:val="00BE11CB"/>
    <w:rsid w:val="00BE3702"/>
    <w:rsid w:val="00BE70B9"/>
    <w:rsid w:val="00BF75AC"/>
    <w:rsid w:val="00C04F95"/>
    <w:rsid w:val="00C053E5"/>
    <w:rsid w:val="00C15980"/>
    <w:rsid w:val="00C20F1C"/>
    <w:rsid w:val="00C24383"/>
    <w:rsid w:val="00C30C1E"/>
    <w:rsid w:val="00C5349C"/>
    <w:rsid w:val="00C608E3"/>
    <w:rsid w:val="00C74268"/>
    <w:rsid w:val="00C95453"/>
    <w:rsid w:val="00C970A5"/>
    <w:rsid w:val="00CB501E"/>
    <w:rsid w:val="00CC49F0"/>
    <w:rsid w:val="00CC572B"/>
    <w:rsid w:val="00CC5D50"/>
    <w:rsid w:val="00CC6DD9"/>
    <w:rsid w:val="00CF279A"/>
    <w:rsid w:val="00D031C8"/>
    <w:rsid w:val="00D07615"/>
    <w:rsid w:val="00D40F6D"/>
    <w:rsid w:val="00D53A65"/>
    <w:rsid w:val="00D5701A"/>
    <w:rsid w:val="00D73131"/>
    <w:rsid w:val="00D75C98"/>
    <w:rsid w:val="00D9385D"/>
    <w:rsid w:val="00DA00A8"/>
    <w:rsid w:val="00DA584C"/>
    <w:rsid w:val="00DB584B"/>
    <w:rsid w:val="00DB6229"/>
    <w:rsid w:val="00DC30E1"/>
    <w:rsid w:val="00DC34F3"/>
    <w:rsid w:val="00DE1FFE"/>
    <w:rsid w:val="00DE2128"/>
    <w:rsid w:val="00DE4B22"/>
    <w:rsid w:val="00DF666F"/>
    <w:rsid w:val="00E16871"/>
    <w:rsid w:val="00E227C9"/>
    <w:rsid w:val="00E35B08"/>
    <w:rsid w:val="00E43A6E"/>
    <w:rsid w:val="00E4409B"/>
    <w:rsid w:val="00E45537"/>
    <w:rsid w:val="00E52CA3"/>
    <w:rsid w:val="00E539B9"/>
    <w:rsid w:val="00E60500"/>
    <w:rsid w:val="00E71A44"/>
    <w:rsid w:val="00E71A8E"/>
    <w:rsid w:val="00E74755"/>
    <w:rsid w:val="00E840BB"/>
    <w:rsid w:val="00EA0591"/>
    <w:rsid w:val="00EA4DA1"/>
    <w:rsid w:val="00EB2030"/>
    <w:rsid w:val="00EC52BA"/>
    <w:rsid w:val="00EC685B"/>
    <w:rsid w:val="00ED0AB8"/>
    <w:rsid w:val="00EE2CF1"/>
    <w:rsid w:val="00EE5ACC"/>
    <w:rsid w:val="00EF0558"/>
    <w:rsid w:val="00F1053C"/>
    <w:rsid w:val="00F117A0"/>
    <w:rsid w:val="00F11B3A"/>
    <w:rsid w:val="00F14F5D"/>
    <w:rsid w:val="00F173BF"/>
    <w:rsid w:val="00F36D71"/>
    <w:rsid w:val="00F41401"/>
    <w:rsid w:val="00F440D3"/>
    <w:rsid w:val="00F451D6"/>
    <w:rsid w:val="00F45768"/>
    <w:rsid w:val="00F57231"/>
    <w:rsid w:val="00F6471D"/>
    <w:rsid w:val="00F72B5E"/>
    <w:rsid w:val="00F84DDF"/>
    <w:rsid w:val="00F91DA4"/>
    <w:rsid w:val="00FA6A65"/>
    <w:rsid w:val="00FC2E10"/>
    <w:rsid w:val="00FC45DA"/>
    <w:rsid w:val="00FC4939"/>
    <w:rsid w:val="00FD64AC"/>
    <w:rsid w:val="00FE65CC"/>
    <w:rsid w:val="00FF082D"/>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5383"/>
  <w15:docId w15:val="{77567FDD-FD8B-4AB5-9ED3-E5554FAD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uiPriority w:val="9"/>
    <w:qFormat/>
    <w:pPr>
      <w:keepNext/>
      <w:spacing w:before="240" w:after="60" w:line="240" w:lineRule="auto"/>
      <w:outlineLvl w:val="0"/>
    </w:pPr>
    <w:rPr>
      <w:rFonts w:ascii="Cambria" w:eastAsia="Cambria" w:hAnsi="Cambria" w:cs="Cambria"/>
      <w:b/>
      <w:color w:val="00000A"/>
      <w:sz w:val="32"/>
      <w:szCs w:val="32"/>
    </w:rPr>
  </w:style>
  <w:style w:type="paragraph" w:styleId="Titolo2">
    <w:name w:val="heading 2"/>
    <w:basedOn w:val="Normale"/>
    <w:next w:val="Normale"/>
    <w:uiPriority w:val="9"/>
    <w:semiHidden/>
    <w:unhideWhenUsed/>
    <w:qFormat/>
    <w:pPr>
      <w:keepNext/>
      <w:keepLines/>
      <w:spacing w:before="200" w:after="0" w:line="240" w:lineRule="auto"/>
      <w:ind w:left="4043" w:hanging="576"/>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40" w:after="0"/>
      <w:outlineLvl w:val="2"/>
    </w:pPr>
    <w:rPr>
      <w:color w:val="1F3863"/>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40" w:after="0"/>
      <w:outlineLvl w:val="4"/>
    </w:pPr>
    <w:rPr>
      <w:color w:val="2F549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02205"/>
  </w:style>
  <w:style w:type="character" w:customStyle="1" w:styleId="PidipaginaCarattere">
    <w:name w:val="Piè di pagina Carattere"/>
    <w:basedOn w:val="Carpredefinitoparagrafo"/>
    <w:link w:val="Pidipagina"/>
    <w:uiPriority w:val="99"/>
    <w:qFormat/>
    <w:rsid w:val="00B02205"/>
  </w:style>
  <w:style w:type="character" w:styleId="Collegamentoipertestuale">
    <w:name w:val="Hyperlink"/>
    <w:basedOn w:val="Carpredefinitoparagrafo"/>
    <w:uiPriority w:val="99"/>
    <w:unhideWhenUsed/>
    <w:rsid w:val="00CA3300"/>
    <w:rPr>
      <w:color w:val="0000FF" w:themeColor="hyperlink"/>
      <w:u w:val="single"/>
    </w:rPr>
  </w:style>
  <w:style w:type="character" w:styleId="Menzionenonrisolta">
    <w:name w:val="Unresolved Mention"/>
    <w:basedOn w:val="Carpredefinitoparagrafo"/>
    <w:uiPriority w:val="99"/>
    <w:semiHidden/>
    <w:unhideWhenUsed/>
    <w:qFormat/>
    <w:rsid w:val="00CA3300"/>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087BC0"/>
    <w:pPr>
      <w:ind w:left="720"/>
      <w:contextualSpacing/>
    </w:pPr>
    <w:rPr>
      <w:rFonts w:asciiTheme="minorHAnsi" w:eastAsiaTheme="minorHAnsi" w:hAnsiTheme="minorHAnsi" w:cstheme="minorBidi"/>
      <w:kern w:val="2"/>
      <w:lang w:eastAsia="en-US"/>
      <w14:ligatures w14:val="standardContextual"/>
    </w:rPr>
  </w:style>
  <w:style w:type="paragraph" w:customStyle="1" w:styleId="Default">
    <w:name w:val="Default"/>
    <w:qFormat/>
    <w:rsid w:val="00016D01"/>
    <w:rPr>
      <w:color w:val="000000"/>
      <w:sz w:val="24"/>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02205"/>
    <w:pPr>
      <w:tabs>
        <w:tab w:val="center" w:pos="4819"/>
        <w:tab w:val="right" w:pos="9638"/>
      </w:tabs>
      <w:spacing w:after="0" w:line="240" w:lineRule="auto"/>
    </w:pPr>
  </w:style>
  <w:style w:type="paragraph" w:styleId="Pidipagina">
    <w:name w:val="footer"/>
    <w:basedOn w:val="Normale"/>
    <w:link w:val="PidipaginaCarattere"/>
    <w:uiPriority w:val="99"/>
    <w:unhideWhenUsed/>
    <w:rsid w:val="00B02205"/>
    <w:pPr>
      <w:tabs>
        <w:tab w:val="center" w:pos="4819"/>
        <w:tab w:val="right" w:pos="9638"/>
      </w:tabs>
      <w:spacing w:after="0" w:line="240" w:lineRule="auto"/>
    </w:pPr>
  </w:style>
  <w:style w:type="table" w:customStyle="1" w:styleId="TableNormal">
    <w:name w:val="Table Normal"/>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042133"/>
    <w:rPr>
      <w:sz w:val="16"/>
      <w:szCs w:val="16"/>
    </w:rPr>
  </w:style>
  <w:style w:type="paragraph" w:styleId="Testocommento">
    <w:name w:val="annotation text"/>
    <w:basedOn w:val="Normale"/>
    <w:link w:val="TestocommentoCarattere"/>
    <w:uiPriority w:val="99"/>
    <w:semiHidden/>
    <w:unhideWhenUsed/>
    <w:rsid w:val="0004213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42133"/>
    <w:rPr>
      <w:sz w:val="20"/>
      <w:szCs w:val="20"/>
    </w:rPr>
  </w:style>
  <w:style w:type="paragraph" w:styleId="Soggettocommento">
    <w:name w:val="annotation subject"/>
    <w:basedOn w:val="Testocommento"/>
    <w:next w:val="Testocommento"/>
    <w:link w:val="SoggettocommentoCarattere"/>
    <w:uiPriority w:val="99"/>
    <w:semiHidden/>
    <w:unhideWhenUsed/>
    <w:rsid w:val="00042133"/>
    <w:rPr>
      <w:b/>
      <w:bCs/>
    </w:rPr>
  </w:style>
  <w:style w:type="character" w:customStyle="1" w:styleId="SoggettocommentoCarattere">
    <w:name w:val="Soggetto commento Carattere"/>
    <w:basedOn w:val="TestocommentoCarattere"/>
    <w:link w:val="Soggettocommento"/>
    <w:uiPriority w:val="99"/>
    <w:semiHidden/>
    <w:rsid w:val="00042133"/>
    <w:rPr>
      <w:b/>
      <w:bCs/>
      <w:sz w:val="20"/>
      <w:szCs w:val="20"/>
    </w:rPr>
  </w:style>
  <w:style w:type="paragraph" w:styleId="Revisione">
    <w:name w:val="Revision"/>
    <w:hidden/>
    <w:uiPriority w:val="99"/>
    <w:semiHidden/>
    <w:rsid w:val="00E43A6E"/>
    <w:pPr>
      <w:suppressAutoHyphens w:val="0"/>
    </w:pPr>
  </w:style>
  <w:style w:type="character" w:customStyle="1" w:styleId="apple-converted-space">
    <w:name w:val="apple-converted-space"/>
    <w:basedOn w:val="Carpredefinitoparagrafo"/>
    <w:rsid w:val="00D73131"/>
  </w:style>
  <w:style w:type="character" w:customStyle="1" w:styleId="grouplanguage-learning">
    <w:name w:val="group/language-learning"/>
    <w:basedOn w:val="Carpredefinitoparagrafo"/>
    <w:rsid w:val="00D73131"/>
  </w:style>
  <w:style w:type="character" w:customStyle="1" w:styleId="group-hoverlanguage-learningborder-foreground">
    <w:name w:val="group-hover/language-learning:border-foreground"/>
    <w:basedOn w:val="Carpredefinitoparagrafo"/>
    <w:rsid w:val="00D73131"/>
  </w:style>
  <w:style w:type="character" w:styleId="Collegamentovisitato">
    <w:name w:val="FollowedHyperlink"/>
    <w:basedOn w:val="Carpredefinitoparagrafo"/>
    <w:uiPriority w:val="99"/>
    <w:semiHidden/>
    <w:unhideWhenUsed/>
    <w:rsid w:val="00C04F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AA75-D041-40BD-94E2-05C56DED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384</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Giordani</dc:creator>
  <dc:description/>
  <cp:lastModifiedBy>NAVE LUCA</cp:lastModifiedBy>
  <cp:revision>5</cp:revision>
  <cp:lastPrinted>2025-01-17T10:16:00Z</cp:lastPrinted>
  <dcterms:created xsi:type="dcterms:W3CDTF">2026-01-01T10:03:00Z</dcterms:created>
  <dcterms:modified xsi:type="dcterms:W3CDTF">2026-01-01T11:14:00Z</dcterms:modified>
  <dc:language>it-IT</dc:language>
</cp:coreProperties>
</file>